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CBC" w:rsidRDefault="002D2CBC"/>
    <w:p w:rsidR="00422551" w:rsidRPr="00971E80" w:rsidRDefault="00422551" w:rsidP="00422551">
      <w:pPr>
        <w:pStyle w:val="Header"/>
        <w:tabs>
          <w:tab w:val="right" w:pos="10440"/>
          <w:tab w:val="right" w:pos="13323"/>
        </w:tabs>
        <w:rPr>
          <w:rFonts w:cs="Arial"/>
          <w:sz w:val="24"/>
          <w:szCs w:val="24"/>
          <w:lang w:eastAsia="zh-CN"/>
        </w:rPr>
      </w:pPr>
      <w:r w:rsidRPr="00971E80">
        <w:rPr>
          <w:rFonts w:cs="Arial"/>
          <w:sz w:val="24"/>
          <w:szCs w:val="24"/>
        </w:rPr>
        <w:t>3GPP TSG-RAN WG4 Meeting #</w:t>
      </w:r>
      <w:r w:rsidRPr="00971E80">
        <w:rPr>
          <w:rFonts w:cs="Arial"/>
          <w:sz w:val="24"/>
          <w:szCs w:val="24"/>
          <w:lang w:eastAsia="zh-CN"/>
        </w:rPr>
        <w:t>9</w:t>
      </w:r>
      <w:r w:rsidR="008D1D95">
        <w:rPr>
          <w:rFonts w:cs="Arial"/>
          <w:sz w:val="24"/>
          <w:szCs w:val="24"/>
          <w:lang w:eastAsia="zh-CN"/>
        </w:rPr>
        <w:t>3</w:t>
      </w:r>
      <w:r w:rsidRPr="00971E80">
        <w:rPr>
          <w:rFonts w:cs="Arial"/>
          <w:sz w:val="24"/>
          <w:szCs w:val="24"/>
        </w:rPr>
        <w:tab/>
      </w:r>
      <w:r w:rsidRPr="00971E80">
        <w:rPr>
          <w:rFonts w:cs="Arial"/>
          <w:bCs/>
          <w:sz w:val="24"/>
          <w:szCs w:val="24"/>
        </w:rPr>
        <w:t>R4-</w:t>
      </w:r>
      <w:r w:rsidR="00FA2941">
        <w:rPr>
          <w:rFonts w:cs="Arial"/>
          <w:bCs/>
          <w:sz w:val="24"/>
          <w:szCs w:val="24"/>
        </w:rPr>
        <w:t>1916163</w:t>
      </w:r>
    </w:p>
    <w:p w:rsidR="008D1D95" w:rsidRDefault="008D1D95" w:rsidP="008D1D95">
      <w:pPr>
        <w:pStyle w:val="Header"/>
        <w:rPr>
          <w:rFonts w:eastAsia="Times New Roman" w:cs="Arial"/>
          <w:sz w:val="24"/>
          <w:szCs w:val="24"/>
          <w:lang w:val="de-DE"/>
        </w:rPr>
      </w:pPr>
      <w:bookmarkStart w:id="0" w:name="_Hlk24106900"/>
      <w:r>
        <w:rPr>
          <w:rFonts w:cs="Arial"/>
          <w:sz w:val="24"/>
          <w:szCs w:val="24"/>
          <w:lang w:val="de-DE"/>
        </w:rPr>
        <w:t>Reno, USA, 18th - 22th Nov 2019</w:t>
      </w:r>
      <w:bookmarkEnd w:id="0"/>
    </w:p>
    <w:p w:rsidR="00422551" w:rsidRPr="00971E80" w:rsidRDefault="00422551" w:rsidP="00422551">
      <w:pPr>
        <w:rPr>
          <w:rFonts w:ascii="Arial" w:hAnsi="Arial" w:cs="Arial"/>
        </w:rPr>
      </w:pPr>
    </w:p>
    <w:p w:rsidR="00422551" w:rsidRPr="00971E80" w:rsidRDefault="00422551" w:rsidP="00422551">
      <w:pPr>
        <w:spacing w:after="120"/>
        <w:ind w:left="1985" w:hanging="1985"/>
        <w:rPr>
          <w:rFonts w:ascii="Arial" w:hAnsi="Arial" w:cs="Arial"/>
          <w:bCs/>
          <w:lang w:val="en-US" w:eastAsia="ja-JP"/>
        </w:rPr>
      </w:pPr>
      <w:r w:rsidRPr="00971E80">
        <w:rPr>
          <w:rFonts w:ascii="Arial" w:hAnsi="Arial" w:cs="Arial"/>
          <w:lang w:val="en-US"/>
        </w:rPr>
        <w:t>Source:</w:t>
      </w:r>
      <w:r w:rsidRPr="00971E80">
        <w:rPr>
          <w:rFonts w:ascii="Arial" w:hAnsi="Arial" w:cs="Arial"/>
          <w:lang w:val="en-US"/>
        </w:rPr>
        <w:tab/>
      </w:r>
      <w:r w:rsidR="009770BD">
        <w:rPr>
          <w:rFonts w:ascii="Arial" w:hAnsi="Arial" w:cs="Arial"/>
          <w:lang w:val="en-US"/>
        </w:rPr>
        <w:t>Qualcomm</w:t>
      </w:r>
    </w:p>
    <w:p w:rsidR="008D1D95" w:rsidRDefault="00422551" w:rsidP="00422551">
      <w:pPr>
        <w:spacing w:after="120"/>
        <w:ind w:left="1985" w:hanging="1985"/>
        <w:rPr>
          <w:rFonts w:ascii="Arial" w:hAnsi="Arial" w:cs="Arial"/>
          <w:lang w:val="en-US" w:eastAsia="ja-JP"/>
        </w:rPr>
      </w:pPr>
      <w:r w:rsidRPr="00971E80">
        <w:rPr>
          <w:rFonts w:ascii="Arial" w:hAnsi="Arial" w:cs="Arial"/>
          <w:lang w:val="en-US"/>
        </w:rPr>
        <w:t>Title:</w:t>
      </w:r>
      <w:r w:rsidRPr="00971E80">
        <w:rPr>
          <w:rFonts w:ascii="Arial" w:hAnsi="Arial" w:cs="Arial"/>
          <w:lang w:val="en-US"/>
        </w:rPr>
        <w:tab/>
      </w:r>
      <w:r w:rsidRPr="00971E80">
        <w:rPr>
          <w:rFonts w:ascii="Arial" w:hAnsi="Arial" w:cs="Arial"/>
          <w:lang w:val="en-US" w:eastAsia="ja-JP"/>
        </w:rPr>
        <w:t>TP for TR 3</w:t>
      </w:r>
      <w:r w:rsidR="008D1D95">
        <w:rPr>
          <w:rFonts w:ascii="Arial" w:hAnsi="Arial" w:cs="Arial"/>
          <w:lang w:val="en-US" w:eastAsia="ja-JP"/>
        </w:rPr>
        <w:t>8.886</w:t>
      </w:r>
      <w:r w:rsidR="00287A8A">
        <w:rPr>
          <w:rFonts w:ascii="Arial" w:hAnsi="Arial" w:cs="Arial"/>
          <w:lang w:val="en-US" w:eastAsia="ja-JP"/>
        </w:rPr>
        <w:t xml:space="preserve"> on adding new </w:t>
      </w:r>
      <w:proofErr w:type="spellStart"/>
      <w:r w:rsidR="00287A8A">
        <w:rPr>
          <w:rFonts w:ascii="Arial" w:hAnsi="Arial" w:cs="Arial"/>
          <w:lang w:val="en-US" w:eastAsia="ja-JP"/>
        </w:rPr>
        <w:t>coexsistance</w:t>
      </w:r>
      <w:proofErr w:type="spellEnd"/>
      <w:r w:rsidR="00287A8A">
        <w:rPr>
          <w:rFonts w:ascii="Arial" w:hAnsi="Arial" w:cs="Arial"/>
          <w:lang w:val="en-US" w:eastAsia="ja-JP"/>
        </w:rPr>
        <w:t xml:space="preserve"> simulation results</w:t>
      </w:r>
    </w:p>
    <w:p w:rsidR="00422551" w:rsidRPr="00971E80" w:rsidRDefault="008D1D95" w:rsidP="00422551">
      <w:pPr>
        <w:spacing w:after="120"/>
        <w:ind w:left="1985" w:hanging="1985"/>
        <w:rPr>
          <w:rFonts w:ascii="Arial" w:hAnsi="Arial" w:cs="Arial"/>
          <w:bCs/>
          <w:lang w:val="pt-BR" w:eastAsia="ja-JP"/>
        </w:rPr>
      </w:pPr>
      <w:r w:rsidRPr="00971E80">
        <w:rPr>
          <w:rFonts w:ascii="Arial" w:hAnsi="Arial" w:cs="Arial"/>
          <w:lang w:val="pt-BR"/>
        </w:rPr>
        <w:t xml:space="preserve"> </w:t>
      </w:r>
      <w:r w:rsidR="00422551" w:rsidRPr="00971E80">
        <w:rPr>
          <w:rFonts w:ascii="Arial" w:hAnsi="Arial" w:cs="Arial"/>
          <w:lang w:val="pt-BR"/>
        </w:rPr>
        <w:t>Agenda item:</w:t>
      </w:r>
      <w:r w:rsidR="00422551" w:rsidRPr="00971E80">
        <w:rPr>
          <w:rFonts w:ascii="Arial" w:hAnsi="Arial" w:cs="Arial"/>
          <w:lang w:val="pt-BR"/>
        </w:rPr>
        <w:tab/>
      </w:r>
      <w:r w:rsidR="00102E14">
        <w:rPr>
          <w:rFonts w:ascii="Arial" w:hAnsi="Arial" w:cs="Arial"/>
          <w:lang w:val="pt-BR"/>
        </w:rPr>
        <w:t>9.</w:t>
      </w:r>
      <w:r>
        <w:rPr>
          <w:rFonts w:ascii="Arial" w:hAnsi="Arial" w:cs="Arial"/>
          <w:lang w:val="pt-BR"/>
        </w:rPr>
        <w:t>4.2.1</w:t>
      </w:r>
    </w:p>
    <w:p w:rsidR="00422551" w:rsidRPr="00971E80" w:rsidRDefault="00422551" w:rsidP="00422551">
      <w:pPr>
        <w:spacing w:after="120"/>
        <w:ind w:left="1985" w:hanging="1985"/>
        <w:rPr>
          <w:rFonts w:ascii="Arial" w:hAnsi="Arial" w:cs="Arial"/>
          <w:bCs/>
          <w:lang w:val="en-US" w:eastAsia="ja-JP"/>
        </w:rPr>
      </w:pPr>
      <w:r w:rsidRPr="00971E80">
        <w:rPr>
          <w:rFonts w:ascii="Arial" w:hAnsi="Arial" w:cs="Arial"/>
          <w:lang w:val="en-US"/>
        </w:rPr>
        <w:t>Document for:</w:t>
      </w:r>
      <w:r w:rsidRPr="00971E80">
        <w:rPr>
          <w:rFonts w:ascii="Arial" w:hAnsi="Arial" w:cs="Arial"/>
          <w:lang w:val="en-US"/>
        </w:rPr>
        <w:tab/>
      </w:r>
      <w:r w:rsidRPr="00971E80">
        <w:rPr>
          <w:rFonts w:ascii="Arial" w:hAnsi="Arial" w:cs="Arial"/>
          <w:bCs/>
          <w:lang w:val="en-US" w:eastAsia="ja-JP"/>
        </w:rPr>
        <w:t>Approval</w:t>
      </w:r>
    </w:p>
    <w:p w:rsidR="00422551" w:rsidRPr="00256FD2" w:rsidRDefault="00422551" w:rsidP="00422551">
      <w:pPr>
        <w:pBdr>
          <w:bottom w:val="single" w:sz="4" w:space="1" w:color="auto"/>
        </w:pBdr>
        <w:rPr>
          <w:rFonts w:ascii="Arial" w:hAnsi="Arial" w:cs="Arial"/>
          <w:lang w:val="en-US" w:eastAsia="ja-JP"/>
        </w:rPr>
      </w:pPr>
    </w:p>
    <w:p w:rsidR="00422551" w:rsidRDefault="00422551" w:rsidP="00422551">
      <w:pPr>
        <w:pStyle w:val="Heading1"/>
        <w:numPr>
          <w:ilvl w:val="0"/>
          <w:numId w:val="1"/>
        </w:numPr>
        <w:rPr>
          <w:rFonts w:ascii="Arial" w:hAnsi="Arial" w:cs="Arial"/>
          <w:b/>
          <w:color w:val="auto"/>
          <w:sz w:val="28"/>
          <w:szCs w:val="28"/>
          <w:lang w:val="en-US"/>
        </w:rPr>
      </w:pPr>
      <w:r w:rsidRPr="00156D21">
        <w:rPr>
          <w:rFonts w:ascii="Arial" w:hAnsi="Arial" w:cs="Arial"/>
          <w:b/>
          <w:color w:val="auto"/>
          <w:sz w:val="28"/>
          <w:szCs w:val="28"/>
          <w:lang w:val="en-US"/>
        </w:rPr>
        <w:t>Introduction</w:t>
      </w:r>
    </w:p>
    <w:p w:rsidR="00C53CA0" w:rsidRPr="00C53CA0" w:rsidRDefault="00C53CA0" w:rsidP="00C53CA0">
      <w:pPr>
        <w:rPr>
          <w:lang w:val="en-US"/>
        </w:rPr>
      </w:pPr>
      <w:bookmarkStart w:id="1" w:name="_GoBack"/>
      <w:bookmarkEnd w:id="1"/>
    </w:p>
    <w:p w:rsidR="00C53CA0" w:rsidRPr="007D6108" w:rsidRDefault="00C53CA0" w:rsidP="00C53CA0">
      <w:r>
        <w:t xml:space="preserve">We present in this paper our simulation results for RF Coexistence evaluation in 5.9GHz frequency between LTE V2X and NR V2X in the urban scenario. </w:t>
      </w:r>
    </w:p>
    <w:p w:rsidR="00422551" w:rsidRPr="00C62B60" w:rsidRDefault="00422551" w:rsidP="00422551">
      <w:pPr>
        <w:snapToGrid w:val="0"/>
        <w:spacing w:afterLines="50" w:after="120" w:line="264" w:lineRule="auto"/>
        <w:ind w:leftChars="50" w:left="100"/>
        <w:rPr>
          <w:lang w:val="en-US" w:eastAsia="ja-JP"/>
        </w:rPr>
      </w:pPr>
    </w:p>
    <w:p w:rsidR="00422551" w:rsidRDefault="00422551" w:rsidP="00422551">
      <w:pPr>
        <w:pStyle w:val="Heading1"/>
        <w:numPr>
          <w:ilvl w:val="0"/>
          <w:numId w:val="1"/>
        </w:numPr>
        <w:rPr>
          <w:rFonts w:ascii="Arial" w:eastAsia="MS Mincho" w:hAnsi="Arial" w:cs="Arial"/>
          <w:b/>
          <w:color w:val="auto"/>
          <w:sz w:val="28"/>
          <w:szCs w:val="28"/>
        </w:rPr>
      </w:pPr>
      <w:r w:rsidRPr="00156D21">
        <w:rPr>
          <w:rFonts w:ascii="Arial" w:eastAsia="MS Mincho" w:hAnsi="Arial" w:cs="Arial"/>
          <w:b/>
          <w:color w:val="auto"/>
          <w:sz w:val="28"/>
          <w:szCs w:val="28"/>
        </w:rPr>
        <w:t xml:space="preserve">Reference </w:t>
      </w:r>
    </w:p>
    <w:p w:rsidR="009604DA" w:rsidRPr="009604DA" w:rsidRDefault="009604DA" w:rsidP="009604DA"/>
    <w:p w:rsidR="009604DA" w:rsidRPr="002C7BA3" w:rsidRDefault="009604DA" w:rsidP="009604DA">
      <w:pPr>
        <w:pStyle w:val="ListParagraph"/>
        <w:widowControl w:val="0"/>
        <w:numPr>
          <w:ilvl w:val="0"/>
          <w:numId w:val="4"/>
        </w:numPr>
        <w:tabs>
          <w:tab w:val="num" w:pos="708"/>
        </w:tabs>
        <w:overflowPunct/>
        <w:autoSpaceDE/>
        <w:adjustRightInd/>
        <w:spacing w:after="60"/>
        <w:contextualSpacing w:val="0"/>
        <w:jc w:val="both"/>
        <w:rPr>
          <w:rFonts w:ascii="Times New Roman" w:eastAsia="SimSun" w:hAnsi="Times New Roman"/>
          <w:sz w:val="20"/>
          <w:szCs w:val="20"/>
        </w:rPr>
      </w:pPr>
      <w:r w:rsidRPr="002C7BA3">
        <w:rPr>
          <w:rFonts w:ascii="Times New Roman" w:eastAsia="SimSun" w:hAnsi="Times New Roman"/>
          <w:sz w:val="20"/>
          <w:szCs w:val="20"/>
        </w:rPr>
        <w:t>R4-1905098</w:t>
      </w:r>
      <w:r>
        <w:rPr>
          <w:rFonts w:ascii="Times New Roman" w:eastAsia="SimSun" w:hAnsi="Times New Roman"/>
          <w:sz w:val="20"/>
          <w:szCs w:val="20"/>
        </w:rPr>
        <w:t xml:space="preserve"> </w:t>
      </w:r>
      <w:r w:rsidRPr="002C7BA3">
        <w:rPr>
          <w:rFonts w:ascii="Times New Roman" w:eastAsia="SimSun" w:hAnsi="Times New Roman"/>
          <w:sz w:val="20"/>
          <w:szCs w:val="20"/>
        </w:rPr>
        <w:t>WF on coexistence scenarios for NR V2X</w:t>
      </w:r>
      <w:r>
        <w:rPr>
          <w:rFonts w:ascii="Times New Roman" w:eastAsia="SimSun" w:hAnsi="Times New Roman"/>
          <w:sz w:val="20"/>
          <w:szCs w:val="20"/>
        </w:rPr>
        <w:t xml:space="preserve">. </w:t>
      </w:r>
      <w:r w:rsidRPr="002C7BA3">
        <w:rPr>
          <w:rFonts w:ascii="Times New Roman" w:eastAsia="SimSun" w:hAnsi="Times New Roman"/>
          <w:sz w:val="20"/>
          <w:szCs w:val="20"/>
        </w:rPr>
        <w:t>Qualcomm, LG Electronics</w:t>
      </w:r>
    </w:p>
    <w:p w:rsidR="00422551" w:rsidRDefault="00422551" w:rsidP="00422551">
      <w:pPr>
        <w:ind w:left="360" w:hanging="360"/>
        <w:rPr>
          <w:rFonts w:eastAsiaTheme="minorEastAsia"/>
          <w:lang w:eastAsia="zh-CN"/>
        </w:rPr>
      </w:pPr>
    </w:p>
    <w:p w:rsidR="00422551" w:rsidRDefault="00422551" w:rsidP="00422551">
      <w:pPr>
        <w:ind w:left="360" w:hanging="360"/>
        <w:rPr>
          <w:rFonts w:eastAsiaTheme="minorEastAsia"/>
          <w:lang w:eastAsia="zh-CN"/>
        </w:rPr>
      </w:pPr>
    </w:p>
    <w:p w:rsidR="00422551" w:rsidRPr="00C62B60" w:rsidRDefault="00422551" w:rsidP="00422551">
      <w:pPr>
        <w:ind w:left="360" w:hanging="360"/>
      </w:pPr>
    </w:p>
    <w:p w:rsidR="00422551" w:rsidRPr="00156D21" w:rsidRDefault="00422551" w:rsidP="00422551">
      <w:pPr>
        <w:pStyle w:val="Heading1"/>
        <w:numPr>
          <w:ilvl w:val="0"/>
          <w:numId w:val="1"/>
        </w:numPr>
        <w:rPr>
          <w:rFonts w:ascii="Arial" w:hAnsi="Arial" w:cs="Arial"/>
          <w:b/>
          <w:color w:val="auto"/>
          <w:sz w:val="28"/>
          <w:szCs w:val="28"/>
        </w:rPr>
      </w:pPr>
      <w:r w:rsidRPr="00156D21">
        <w:rPr>
          <w:rFonts w:ascii="Arial" w:hAnsi="Arial" w:cs="Arial"/>
          <w:b/>
          <w:color w:val="auto"/>
          <w:sz w:val="28"/>
          <w:szCs w:val="28"/>
        </w:rPr>
        <w:t>Text Proposal</w:t>
      </w:r>
    </w:p>
    <w:p w:rsidR="00422551" w:rsidRDefault="00422551" w:rsidP="00422551"/>
    <w:p w:rsidR="00422551" w:rsidRDefault="00422551" w:rsidP="00422551">
      <w:pPr>
        <w:pStyle w:val="B3"/>
        <w:ind w:left="0" w:firstLine="0"/>
        <w:jc w:val="center"/>
        <w:rPr>
          <w:lang w:eastAsia="zh-CN"/>
        </w:rPr>
      </w:pPr>
      <w:r w:rsidRPr="00D9681F">
        <w:rPr>
          <w:rFonts w:hint="eastAsia"/>
          <w:b/>
          <w:color w:val="FF0000"/>
          <w:sz w:val="36"/>
          <w:lang w:val="en-US"/>
        </w:rPr>
        <w:t>&lt;Start of Text Proposal&gt;</w:t>
      </w:r>
    </w:p>
    <w:p w:rsidR="00422551" w:rsidRDefault="00422551"/>
    <w:p w:rsidR="00287A8A" w:rsidRDefault="00287A8A" w:rsidP="00287A8A">
      <w:pPr>
        <w:pStyle w:val="Heading4"/>
        <w:rPr>
          <w:rFonts w:eastAsiaTheme="minorEastAsia"/>
          <w:lang w:val="en-GB"/>
        </w:rPr>
      </w:pPr>
      <w:bookmarkStart w:id="2" w:name="_Toc22648701"/>
      <w:r>
        <w:rPr>
          <w:lang w:eastAsia="zh-CN"/>
        </w:rPr>
        <w:t>5.3.1.3 Qualcomm simulation results for Case3</w:t>
      </w:r>
      <w:bookmarkEnd w:id="2"/>
      <w:r w:rsidR="009C44E7">
        <w:rPr>
          <w:lang w:eastAsia="zh-CN"/>
        </w:rPr>
        <w:t xml:space="preserve"> and Case4</w:t>
      </w:r>
    </w:p>
    <w:p w:rsidR="005030E2" w:rsidRDefault="005030E2" w:rsidP="005030E2">
      <w:pPr>
        <w:rPr>
          <w:rFonts w:eastAsiaTheme="minorHAnsi"/>
          <w:lang w:val="en-US" w:eastAsia="ja-JP"/>
        </w:rPr>
      </w:pPr>
      <w:r>
        <w:rPr>
          <w:lang w:eastAsia="ja-JP"/>
        </w:rPr>
        <w:t>Figure 5.3.1.3-1 is the performance of LTE V2X Packet Reception Ratio, while figure 5.3.1.3-2 is the performance of NR V2X. We can see that under the simulation assumptions above, the degradation coming from adjacent channel aggressor is quite acceptable to both systems.</w:t>
      </w:r>
    </w:p>
    <w:p w:rsidR="005030E2" w:rsidRDefault="005030E2" w:rsidP="005030E2">
      <w:pPr>
        <w:keepNext/>
        <w:jc w:val="center"/>
      </w:pPr>
      <w:r>
        <w:rPr>
          <w:noProof/>
        </w:rPr>
        <w:lastRenderedPageBreak/>
        <w:drawing>
          <wp:inline distT="0" distB="0" distL="0" distR="0">
            <wp:extent cx="5943600" cy="4261485"/>
            <wp:effectExtent l="0" t="0" r="0" b="0"/>
            <wp:docPr id="3" name="Picture 3" descr="cid:image002.png@01D59E48.90955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9E48.90955F8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943600" cy="4261485"/>
                    </a:xfrm>
                    <a:prstGeom prst="rect">
                      <a:avLst/>
                    </a:prstGeom>
                    <a:noFill/>
                    <a:ln>
                      <a:noFill/>
                    </a:ln>
                  </pic:spPr>
                </pic:pic>
              </a:graphicData>
            </a:graphic>
          </wp:inline>
        </w:drawing>
      </w:r>
    </w:p>
    <w:p w:rsidR="005030E2" w:rsidRDefault="005030E2" w:rsidP="005030E2">
      <w:pPr>
        <w:pStyle w:val="Caption"/>
        <w:jc w:val="center"/>
      </w:pPr>
      <w:r>
        <w:t>Figure 5.3.1.3-1. LTE V2X PRR</w:t>
      </w:r>
    </w:p>
    <w:p w:rsidR="005030E2" w:rsidRDefault="005030E2" w:rsidP="005030E2">
      <w:pPr>
        <w:keepNext/>
        <w:jc w:val="center"/>
        <w:rPr>
          <w:lang w:val="en-US"/>
        </w:rPr>
      </w:pPr>
      <w:r>
        <w:rPr>
          <w:noProof/>
        </w:rPr>
        <w:lastRenderedPageBreak/>
        <w:drawing>
          <wp:inline distT="0" distB="0" distL="0" distR="0">
            <wp:extent cx="5943600" cy="3947160"/>
            <wp:effectExtent l="0" t="0" r="0" b="0"/>
            <wp:docPr id="2" name="Picture 2" descr="cid:image003.png@01D59E48.90955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59E48.90955F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3947160"/>
                    </a:xfrm>
                    <a:prstGeom prst="rect">
                      <a:avLst/>
                    </a:prstGeom>
                    <a:noFill/>
                    <a:ln>
                      <a:noFill/>
                    </a:ln>
                  </pic:spPr>
                </pic:pic>
              </a:graphicData>
            </a:graphic>
          </wp:inline>
        </w:drawing>
      </w:r>
    </w:p>
    <w:p w:rsidR="005030E2" w:rsidRDefault="005030E2" w:rsidP="005030E2">
      <w:pPr>
        <w:pStyle w:val="Caption"/>
        <w:jc w:val="center"/>
      </w:pPr>
      <w:r>
        <w:t>Figure 5.3.1.3-2 NR V2X PRR</w:t>
      </w:r>
    </w:p>
    <w:p w:rsidR="005030E2" w:rsidRDefault="005030E2" w:rsidP="005030E2">
      <w:pPr>
        <w:rPr>
          <w:lang w:val="en-US"/>
        </w:rPr>
      </w:pPr>
    </w:p>
    <w:p w:rsidR="005030E2" w:rsidRDefault="005030E2" w:rsidP="005030E2">
      <w:r>
        <w:t xml:space="preserve">In figure 5.3.1.3-1, we compare the PRR performance of LTE V2X under 2 different scenarios. </w:t>
      </w:r>
    </w:p>
    <w:p w:rsidR="005030E2" w:rsidRDefault="005030E2" w:rsidP="005030E2">
      <w:pPr>
        <w:pStyle w:val="ListParagraph"/>
        <w:numPr>
          <w:ilvl w:val="0"/>
          <w:numId w:val="2"/>
        </w:numPr>
        <w:overflowPunct/>
        <w:autoSpaceDE/>
        <w:adjustRightInd/>
        <w:spacing w:before="120" w:after="0"/>
        <w:rPr>
          <w:rFonts w:ascii="Times New Roman"/>
        </w:rPr>
      </w:pPr>
      <w:r>
        <w:rPr>
          <w:rFonts w:ascii="Times New Roman"/>
        </w:rPr>
        <w:t>Single system: only LTE V2X operates in a 20MHz channel.</w:t>
      </w:r>
    </w:p>
    <w:p w:rsidR="005030E2" w:rsidRDefault="005030E2" w:rsidP="005030E2">
      <w:pPr>
        <w:pStyle w:val="ListParagraph"/>
        <w:numPr>
          <w:ilvl w:val="0"/>
          <w:numId w:val="2"/>
        </w:numPr>
        <w:overflowPunct/>
        <w:autoSpaceDE/>
        <w:adjustRightInd/>
        <w:spacing w:before="120" w:after="0"/>
        <w:rPr>
          <w:rFonts w:ascii="Times New Roman"/>
        </w:rPr>
      </w:pPr>
      <w:r>
        <w:rPr>
          <w:rFonts w:ascii="Times New Roman"/>
        </w:rPr>
        <w:t>NR V2X aggressor, X = 0: LTE V2X operates in a 20MHz channel. NR V2X operates in the adjacent 40MHz channel. The ACLR of NR V2X is 30dB in first step and 43 dB in the second step.</w:t>
      </w:r>
    </w:p>
    <w:p w:rsidR="005030E2" w:rsidRDefault="005030E2" w:rsidP="005030E2">
      <w:pPr>
        <w:rPr>
          <w:lang w:val="en-US"/>
        </w:rPr>
      </w:pPr>
      <w:r>
        <w:t xml:space="preserve">In figure 5.3.1.3-2, we compare the PRR performance of NR V2X under 2 different scenarios. </w:t>
      </w:r>
    </w:p>
    <w:p w:rsidR="005030E2" w:rsidRDefault="005030E2" w:rsidP="005030E2">
      <w:pPr>
        <w:pStyle w:val="ListParagraph"/>
        <w:numPr>
          <w:ilvl w:val="0"/>
          <w:numId w:val="3"/>
        </w:numPr>
        <w:overflowPunct/>
        <w:autoSpaceDE/>
        <w:adjustRightInd/>
        <w:spacing w:before="120" w:after="0"/>
        <w:rPr>
          <w:rFonts w:ascii="Times New Roman" w:hAnsi="Times New Roman" w:cs="Times New Roman"/>
        </w:rPr>
      </w:pPr>
      <w:r>
        <w:rPr>
          <w:rFonts w:ascii="Times New Roman"/>
        </w:rPr>
        <w:t>Single system: only NR V2X operates in a 40MHz channel.</w:t>
      </w:r>
    </w:p>
    <w:p w:rsidR="005030E2" w:rsidRDefault="005030E2" w:rsidP="005030E2">
      <w:pPr>
        <w:pStyle w:val="ListParagraph"/>
        <w:numPr>
          <w:ilvl w:val="0"/>
          <w:numId w:val="3"/>
        </w:numPr>
        <w:overflowPunct/>
        <w:autoSpaceDE/>
        <w:adjustRightInd/>
        <w:spacing w:before="120" w:after="0"/>
        <w:rPr>
          <w:rFonts w:ascii="Times New Roman"/>
        </w:rPr>
      </w:pPr>
      <w:r>
        <w:rPr>
          <w:rFonts w:ascii="Times New Roman"/>
        </w:rPr>
        <w:t>LTE V2X aggressor, X = 0: NR V2X operates in a 40MHz channel. LTE V2X operates in the adjacent 20MHz channel. The ACLR of LTE V2X is 30dB in first step and 43 dB in the second step.</w:t>
      </w:r>
    </w:p>
    <w:p w:rsidR="005030E2" w:rsidRDefault="005030E2" w:rsidP="005030E2">
      <w:pPr>
        <w:rPr>
          <w:lang w:val="en-US"/>
        </w:rPr>
      </w:pPr>
      <w:r>
        <w:t xml:space="preserve">Based on the results, the performance degradation inflicted to LTE V2X system by NR V2X and the degradation inflicted to NR V2X system by LTE V2X is negligible, even without any tightening to the existing NR </w:t>
      </w:r>
      <w:proofErr w:type="spellStart"/>
      <w:r>
        <w:t>Uu</w:t>
      </w:r>
      <w:proofErr w:type="spellEnd"/>
      <w:r>
        <w:t xml:space="preserve"> ACLR requirement.</w:t>
      </w:r>
    </w:p>
    <w:p w:rsidR="009C06DD" w:rsidRDefault="009C06DD"/>
    <w:p w:rsidR="009C44E7" w:rsidRDefault="009C44E7" w:rsidP="009C44E7">
      <w:pPr>
        <w:pStyle w:val="B3"/>
        <w:ind w:left="0" w:firstLine="0"/>
        <w:jc w:val="center"/>
        <w:rPr>
          <w:lang w:eastAsia="zh-CN"/>
        </w:rPr>
      </w:pPr>
      <w:r w:rsidRPr="00D9681F">
        <w:rPr>
          <w:rFonts w:hint="eastAsia"/>
          <w:b/>
          <w:color w:val="FF0000"/>
          <w:sz w:val="36"/>
          <w:lang w:val="en-US"/>
        </w:rPr>
        <w:t>&lt;</w:t>
      </w:r>
      <w:r>
        <w:rPr>
          <w:b/>
          <w:color w:val="FF0000"/>
          <w:sz w:val="36"/>
          <w:lang w:val="en-US"/>
        </w:rPr>
        <w:t>End</w:t>
      </w:r>
      <w:r w:rsidRPr="00D9681F">
        <w:rPr>
          <w:rFonts w:hint="eastAsia"/>
          <w:b/>
          <w:color w:val="FF0000"/>
          <w:sz w:val="36"/>
          <w:lang w:val="en-US"/>
        </w:rPr>
        <w:t xml:space="preserve"> of Text Proposal&gt;</w:t>
      </w:r>
    </w:p>
    <w:p w:rsidR="009C06DD" w:rsidRDefault="009C06DD"/>
    <w:sectPr w:rsidR="009C06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73714"/>
    <w:multiLevelType w:val="hybridMultilevel"/>
    <w:tmpl w:val="DE50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0B0024"/>
    <w:multiLevelType w:val="hybridMultilevel"/>
    <w:tmpl w:val="DE50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6DD"/>
    <w:rsid w:val="000162C2"/>
    <w:rsid w:val="000562D1"/>
    <w:rsid w:val="00056D3F"/>
    <w:rsid w:val="00060668"/>
    <w:rsid w:val="000B3AB9"/>
    <w:rsid w:val="000C4F4D"/>
    <w:rsid w:val="00102E14"/>
    <w:rsid w:val="00107989"/>
    <w:rsid w:val="001675AD"/>
    <w:rsid w:val="001A4B02"/>
    <w:rsid w:val="001A76D7"/>
    <w:rsid w:val="001C4113"/>
    <w:rsid w:val="001E3D27"/>
    <w:rsid w:val="001E4AEF"/>
    <w:rsid w:val="002468CB"/>
    <w:rsid w:val="00287A8A"/>
    <w:rsid w:val="002D2CBC"/>
    <w:rsid w:val="002F0269"/>
    <w:rsid w:val="002F14D3"/>
    <w:rsid w:val="00304A7F"/>
    <w:rsid w:val="0031119A"/>
    <w:rsid w:val="003841DD"/>
    <w:rsid w:val="00386B37"/>
    <w:rsid w:val="0039079E"/>
    <w:rsid w:val="003912BA"/>
    <w:rsid w:val="003B7590"/>
    <w:rsid w:val="003F6934"/>
    <w:rsid w:val="003F7DFD"/>
    <w:rsid w:val="00405975"/>
    <w:rsid w:val="00412706"/>
    <w:rsid w:val="00420716"/>
    <w:rsid w:val="00422551"/>
    <w:rsid w:val="0043080E"/>
    <w:rsid w:val="00434D49"/>
    <w:rsid w:val="004538F7"/>
    <w:rsid w:val="004651E4"/>
    <w:rsid w:val="0048572B"/>
    <w:rsid w:val="00494AD0"/>
    <w:rsid w:val="00497E2F"/>
    <w:rsid w:val="004D148C"/>
    <w:rsid w:val="004E11DF"/>
    <w:rsid w:val="004F45F2"/>
    <w:rsid w:val="004F4FA9"/>
    <w:rsid w:val="005030E2"/>
    <w:rsid w:val="005142EB"/>
    <w:rsid w:val="005147DB"/>
    <w:rsid w:val="00523363"/>
    <w:rsid w:val="00526ED4"/>
    <w:rsid w:val="0056032D"/>
    <w:rsid w:val="005A63AE"/>
    <w:rsid w:val="005C5D72"/>
    <w:rsid w:val="005E2A25"/>
    <w:rsid w:val="006130EE"/>
    <w:rsid w:val="0064043D"/>
    <w:rsid w:val="00655612"/>
    <w:rsid w:val="0067106B"/>
    <w:rsid w:val="00674057"/>
    <w:rsid w:val="006957F4"/>
    <w:rsid w:val="006A48F8"/>
    <w:rsid w:val="006C6869"/>
    <w:rsid w:val="006D12EF"/>
    <w:rsid w:val="0070258A"/>
    <w:rsid w:val="00727C20"/>
    <w:rsid w:val="007C2796"/>
    <w:rsid w:val="007C6F1B"/>
    <w:rsid w:val="007D5B0E"/>
    <w:rsid w:val="00843694"/>
    <w:rsid w:val="00862770"/>
    <w:rsid w:val="008B1E9F"/>
    <w:rsid w:val="008D1D95"/>
    <w:rsid w:val="008E5F93"/>
    <w:rsid w:val="00903839"/>
    <w:rsid w:val="00952CF4"/>
    <w:rsid w:val="009604DA"/>
    <w:rsid w:val="009770BD"/>
    <w:rsid w:val="009770D4"/>
    <w:rsid w:val="00980143"/>
    <w:rsid w:val="009C06DD"/>
    <w:rsid w:val="009C44E7"/>
    <w:rsid w:val="009E182E"/>
    <w:rsid w:val="00A10FDB"/>
    <w:rsid w:val="00A1479E"/>
    <w:rsid w:val="00A42C6A"/>
    <w:rsid w:val="00A46F53"/>
    <w:rsid w:val="00A9727C"/>
    <w:rsid w:val="00AC7560"/>
    <w:rsid w:val="00B37573"/>
    <w:rsid w:val="00B376C8"/>
    <w:rsid w:val="00B564EA"/>
    <w:rsid w:val="00B84334"/>
    <w:rsid w:val="00B902C8"/>
    <w:rsid w:val="00B91A7B"/>
    <w:rsid w:val="00B93FCF"/>
    <w:rsid w:val="00BB09E7"/>
    <w:rsid w:val="00BC78A1"/>
    <w:rsid w:val="00C018C5"/>
    <w:rsid w:val="00C02606"/>
    <w:rsid w:val="00C1226C"/>
    <w:rsid w:val="00C30C61"/>
    <w:rsid w:val="00C53CA0"/>
    <w:rsid w:val="00C8686B"/>
    <w:rsid w:val="00CB0D56"/>
    <w:rsid w:val="00CE49C7"/>
    <w:rsid w:val="00CF326B"/>
    <w:rsid w:val="00CF7B36"/>
    <w:rsid w:val="00D12D37"/>
    <w:rsid w:val="00D15FE4"/>
    <w:rsid w:val="00D66690"/>
    <w:rsid w:val="00D75D31"/>
    <w:rsid w:val="00D95E30"/>
    <w:rsid w:val="00DB723D"/>
    <w:rsid w:val="00DF1C3B"/>
    <w:rsid w:val="00E21796"/>
    <w:rsid w:val="00E335FA"/>
    <w:rsid w:val="00E76943"/>
    <w:rsid w:val="00E87552"/>
    <w:rsid w:val="00ED7C61"/>
    <w:rsid w:val="00F264AE"/>
    <w:rsid w:val="00F30B5D"/>
    <w:rsid w:val="00F3589D"/>
    <w:rsid w:val="00F824E0"/>
    <w:rsid w:val="00FA2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593E4"/>
  <w15:chartTrackingRefBased/>
  <w15:docId w15:val="{1D0A463D-C2AA-4A45-B147-A34B061C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06DD"/>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4225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C06D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9C06DD"/>
    <w:pPr>
      <w:spacing w:before="120" w:after="180"/>
      <w:ind w:left="1134" w:hanging="1134"/>
      <w:outlineLvl w:val="2"/>
    </w:pPr>
    <w:rPr>
      <w:rFonts w:ascii="Arial" w:eastAsia="SimSun" w:hAnsi="Arial" w:cs="Times New Roman"/>
      <w:color w:val="auto"/>
      <w:sz w:val="28"/>
      <w:szCs w:val="20"/>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C06D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C06DD"/>
    <w:rPr>
      <w:rFonts w:ascii="Arial" w:eastAsia="SimSu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6DD"/>
    <w:rPr>
      <w:rFonts w:ascii="Arial" w:eastAsia="SimSun" w:hAnsi="Arial" w:cs="Times New Roman"/>
      <w:sz w:val="24"/>
      <w:szCs w:val="20"/>
    </w:rPr>
  </w:style>
  <w:style w:type="paragraph" w:customStyle="1" w:styleId="TAL">
    <w:name w:val="TAL"/>
    <w:basedOn w:val="Normal"/>
    <w:link w:val="TALChar"/>
    <w:rsid w:val="009C06DD"/>
    <w:pPr>
      <w:keepNext/>
      <w:keepLines/>
      <w:spacing w:after="0"/>
    </w:pPr>
    <w:rPr>
      <w:rFonts w:ascii="Arial" w:hAnsi="Arial"/>
      <w:sz w:val="18"/>
      <w:lang w:val="x-none"/>
    </w:rPr>
  </w:style>
  <w:style w:type="paragraph" w:customStyle="1" w:styleId="TAH">
    <w:name w:val="TAH"/>
    <w:basedOn w:val="TAC"/>
    <w:link w:val="TAHCar"/>
    <w:uiPriority w:val="99"/>
    <w:qFormat/>
    <w:rsid w:val="009C06DD"/>
    <w:rPr>
      <w:b/>
    </w:rPr>
  </w:style>
  <w:style w:type="paragraph" w:customStyle="1" w:styleId="TAC">
    <w:name w:val="TAC"/>
    <w:basedOn w:val="TAL"/>
    <w:link w:val="TACChar"/>
    <w:qFormat/>
    <w:rsid w:val="009C06DD"/>
    <w:pPr>
      <w:jc w:val="center"/>
    </w:pPr>
  </w:style>
  <w:style w:type="paragraph" w:customStyle="1" w:styleId="B1">
    <w:name w:val="B1"/>
    <w:basedOn w:val="List"/>
    <w:link w:val="B1Char"/>
    <w:rsid w:val="009C06DD"/>
    <w:pPr>
      <w:ind w:left="568" w:hanging="284"/>
      <w:contextualSpacing w:val="0"/>
    </w:pPr>
  </w:style>
  <w:style w:type="paragraph" w:customStyle="1" w:styleId="TH">
    <w:name w:val="TH"/>
    <w:basedOn w:val="Normal"/>
    <w:link w:val="THChar"/>
    <w:qFormat/>
    <w:rsid w:val="009C06DD"/>
    <w:pPr>
      <w:keepNext/>
      <w:keepLines/>
      <w:spacing w:before="60"/>
      <w:jc w:val="center"/>
    </w:pPr>
    <w:rPr>
      <w:rFonts w:ascii="Arial" w:hAnsi="Arial"/>
      <w:b/>
      <w:lang w:val="x-none"/>
    </w:rPr>
  </w:style>
  <w:style w:type="paragraph" w:customStyle="1" w:styleId="TAN">
    <w:name w:val="TAN"/>
    <w:basedOn w:val="TAL"/>
    <w:link w:val="TANChar"/>
    <w:qFormat/>
    <w:rsid w:val="009C06DD"/>
    <w:pPr>
      <w:ind w:left="851" w:hanging="851"/>
    </w:pPr>
  </w:style>
  <w:style w:type="character" w:customStyle="1" w:styleId="TALChar">
    <w:name w:val="TAL Char"/>
    <w:link w:val="TAL"/>
    <w:rsid w:val="009C06DD"/>
    <w:rPr>
      <w:rFonts w:ascii="Arial" w:eastAsia="SimSun" w:hAnsi="Arial" w:cs="Times New Roman"/>
      <w:sz w:val="18"/>
      <w:szCs w:val="20"/>
      <w:lang w:val="x-none"/>
    </w:rPr>
  </w:style>
  <w:style w:type="character" w:customStyle="1" w:styleId="THChar">
    <w:name w:val="TH Char"/>
    <w:link w:val="TH"/>
    <w:rsid w:val="009C06DD"/>
    <w:rPr>
      <w:rFonts w:ascii="Arial" w:eastAsia="SimSun" w:hAnsi="Arial" w:cs="Times New Roman"/>
      <w:b/>
      <w:sz w:val="20"/>
      <w:szCs w:val="20"/>
      <w:lang w:val="x-none"/>
    </w:rPr>
  </w:style>
  <w:style w:type="character" w:customStyle="1" w:styleId="TAHCar">
    <w:name w:val="TAH Car"/>
    <w:link w:val="TAH"/>
    <w:uiPriority w:val="99"/>
    <w:qFormat/>
    <w:rsid w:val="009C06DD"/>
    <w:rPr>
      <w:rFonts w:ascii="Arial" w:eastAsia="SimSun" w:hAnsi="Arial" w:cs="Times New Roman"/>
      <w:b/>
      <w:sz w:val="18"/>
      <w:szCs w:val="20"/>
      <w:lang w:val="x-none"/>
    </w:rPr>
  </w:style>
  <w:style w:type="character" w:customStyle="1" w:styleId="TACChar">
    <w:name w:val="TAC Char"/>
    <w:link w:val="TAC"/>
    <w:qFormat/>
    <w:rsid w:val="009C06DD"/>
    <w:rPr>
      <w:rFonts w:ascii="Arial" w:eastAsia="SimSun" w:hAnsi="Arial" w:cs="Times New Roman"/>
      <w:sz w:val="18"/>
      <w:szCs w:val="20"/>
      <w:lang w:val="x-none"/>
    </w:rPr>
  </w:style>
  <w:style w:type="character" w:customStyle="1" w:styleId="TANChar">
    <w:name w:val="TAN Char"/>
    <w:link w:val="TAN"/>
    <w:qFormat/>
    <w:rsid w:val="009C06DD"/>
    <w:rPr>
      <w:rFonts w:ascii="Arial" w:eastAsia="SimSun" w:hAnsi="Arial" w:cs="Times New Roman"/>
      <w:sz w:val="18"/>
      <w:szCs w:val="20"/>
      <w:lang w:val="x-none"/>
    </w:rPr>
  </w:style>
  <w:style w:type="character" w:customStyle="1" w:styleId="B1Char">
    <w:name w:val="B1 Char"/>
    <w:link w:val="B1"/>
    <w:rsid w:val="009C06DD"/>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9C06DD"/>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9C06DD"/>
    <w:pPr>
      <w:ind w:left="360" w:hanging="360"/>
      <w:contextualSpacing/>
    </w:pPr>
  </w:style>
  <w:style w:type="character" w:customStyle="1" w:styleId="Heading1Char">
    <w:name w:val="Heading 1 Char"/>
    <w:basedOn w:val="DefaultParagraphFont"/>
    <w:link w:val="Heading1"/>
    <w:uiPriority w:val="9"/>
    <w:rsid w:val="00422551"/>
    <w:rPr>
      <w:rFonts w:asciiTheme="majorHAnsi" w:eastAsiaTheme="majorEastAsia" w:hAnsiTheme="majorHAnsi" w:cstheme="majorBidi"/>
      <w:color w:val="2E74B5" w:themeColor="accent1" w:themeShade="BF"/>
      <w:sz w:val="32"/>
      <w:szCs w:val="32"/>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255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22551"/>
    <w:rPr>
      <w:rFonts w:ascii="Arial" w:eastAsia="SimSun" w:hAnsi="Arial" w:cs="Times New Roman"/>
      <w:b/>
      <w:noProof/>
      <w:sz w:val="18"/>
      <w:szCs w:val="20"/>
      <w:lang w:val="en-GB"/>
    </w:rPr>
  </w:style>
  <w:style w:type="paragraph" w:customStyle="1" w:styleId="B3">
    <w:name w:val="B3"/>
    <w:basedOn w:val="List3"/>
    <w:rsid w:val="00422551"/>
    <w:pPr>
      <w:ind w:left="1135" w:hanging="284"/>
      <w:contextualSpacing w:val="0"/>
    </w:pPr>
  </w:style>
  <w:style w:type="paragraph" w:styleId="List3">
    <w:name w:val="List 3"/>
    <w:basedOn w:val="Normal"/>
    <w:uiPriority w:val="99"/>
    <w:semiHidden/>
    <w:unhideWhenUsed/>
    <w:rsid w:val="00422551"/>
    <w:pPr>
      <w:ind w:left="1080" w:hanging="360"/>
      <w:contextualSpacing/>
    </w:pPr>
  </w:style>
  <w:style w:type="table" w:styleId="TableGrid">
    <w:name w:val="Table Grid"/>
    <w:basedOn w:val="TableNormal"/>
    <w:uiPriority w:val="39"/>
    <w:rsid w:val="00167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1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1DF"/>
    <w:rPr>
      <w:rFonts w:ascii="Segoe UI" w:eastAsia="SimSun" w:hAnsi="Segoe UI" w:cs="Segoe UI"/>
      <w:sz w:val="18"/>
      <w:szCs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semiHidden/>
    <w:locked/>
    <w:rsid w:val="00287A8A"/>
    <w:rPr>
      <w:b/>
      <w:lang w:val="en-G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semiHidden/>
    <w:unhideWhenUsed/>
    <w:qFormat/>
    <w:rsid w:val="00287A8A"/>
    <w:pPr>
      <w:spacing w:before="120" w:after="120"/>
    </w:pPr>
    <w:rPr>
      <w:rFonts w:asciiTheme="minorHAnsi" w:eastAsiaTheme="minorHAnsi" w:hAnsiTheme="minorHAnsi" w:cstheme="minorBidi"/>
      <w:b/>
      <w:sz w:val="22"/>
      <w:szCs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목록 단락 Char"/>
    <w:link w:val="ListParagraph"/>
    <w:uiPriority w:val="34"/>
    <w:qFormat/>
    <w:locked/>
    <w:rsid w:val="00287A8A"/>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목록 단락"/>
    <w:basedOn w:val="Normal"/>
    <w:link w:val="ListParagraphChar"/>
    <w:uiPriority w:val="34"/>
    <w:qFormat/>
    <w:rsid w:val="00287A8A"/>
    <w:pPr>
      <w:overflowPunct w:val="0"/>
      <w:autoSpaceDE w:val="0"/>
      <w:autoSpaceDN w:val="0"/>
      <w:adjustRightInd w:val="0"/>
      <w:ind w:left="720"/>
      <w:contextualSpacing/>
    </w:pPr>
    <w:rPr>
      <w:rFonts w:ascii="MS Mincho" w:eastAsia="MS Mincho" w:hAnsi="MS Mincho"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6887">
      <w:bodyDiv w:val="1"/>
      <w:marLeft w:val="0"/>
      <w:marRight w:val="0"/>
      <w:marTop w:val="0"/>
      <w:marBottom w:val="0"/>
      <w:divBdr>
        <w:top w:val="none" w:sz="0" w:space="0" w:color="auto"/>
        <w:left w:val="none" w:sz="0" w:space="0" w:color="auto"/>
        <w:bottom w:val="none" w:sz="0" w:space="0" w:color="auto"/>
        <w:right w:val="none" w:sz="0" w:space="0" w:color="auto"/>
      </w:divBdr>
    </w:div>
    <w:div w:id="140925600">
      <w:bodyDiv w:val="1"/>
      <w:marLeft w:val="0"/>
      <w:marRight w:val="0"/>
      <w:marTop w:val="0"/>
      <w:marBottom w:val="0"/>
      <w:divBdr>
        <w:top w:val="none" w:sz="0" w:space="0" w:color="auto"/>
        <w:left w:val="none" w:sz="0" w:space="0" w:color="auto"/>
        <w:bottom w:val="none" w:sz="0" w:space="0" w:color="auto"/>
        <w:right w:val="none" w:sz="0" w:space="0" w:color="auto"/>
      </w:divBdr>
    </w:div>
    <w:div w:id="129394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cid:image002.png@01D59E48.90955F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D59E48.90955F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96F74-C010-4FBE-BB27-B4318F33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Chan Fernando</cp:lastModifiedBy>
  <cp:revision>5</cp:revision>
  <cp:lastPrinted>2019-10-01T21:25:00Z</cp:lastPrinted>
  <dcterms:created xsi:type="dcterms:W3CDTF">2019-11-19T17:04:00Z</dcterms:created>
  <dcterms:modified xsi:type="dcterms:W3CDTF">2019-11-22T19:22:00Z</dcterms:modified>
</cp:coreProperties>
</file>